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80"/>
          <w:sz w:val="112"/>
          <w:szCs w:val="11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鲁中西会字〔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textAlignment w:val="baseline"/>
        <w:rPr>
          <w:rFonts w:ascii="仿宋_GB2312" w:eastAsia="仿宋_GB2312"/>
          <w:sz w:val="21"/>
          <w:szCs w:val="21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pacing w:val="-8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关于召开山东中西医结合学会睡眠医学专业委员会</w:t>
      </w:r>
      <w:r>
        <w:rPr>
          <w:rFonts w:hint="eastAsia" w:ascii="宋体" w:hAnsi="宋体"/>
          <w:b/>
          <w:spacing w:val="-8"/>
          <w:sz w:val="44"/>
          <w:szCs w:val="44"/>
        </w:rPr>
        <w:t>第二届第</w:t>
      </w:r>
      <w:r>
        <w:rPr>
          <w:rFonts w:hint="eastAsia" w:ascii="宋体" w:hAnsi="宋体"/>
          <w:b/>
          <w:spacing w:val="-8"/>
          <w:sz w:val="44"/>
          <w:szCs w:val="44"/>
          <w:lang w:val="en-US" w:eastAsia="zh-CN"/>
        </w:rPr>
        <w:t>三</w:t>
      </w:r>
      <w:r>
        <w:rPr>
          <w:rFonts w:hint="eastAsia" w:ascii="宋体" w:hAnsi="宋体"/>
          <w:b/>
          <w:spacing w:val="-8"/>
          <w:sz w:val="44"/>
          <w:szCs w:val="44"/>
        </w:rPr>
        <w:t>次学术会议的通知</w:t>
      </w:r>
    </w:p>
    <w:p>
      <w:pPr>
        <w:spacing w:line="480" w:lineRule="exact"/>
        <w:ind w:firstLine="841" w:firstLineChars="196"/>
        <w:jc w:val="center"/>
        <w:rPr>
          <w:rFonts w:ascii="宋体"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各市中西医结合学会及有关单位：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经研究，由山东中西医结合学会主办，山东</w:t>
      </w:r>
      <w:r>
        <w:rPr>
          <w:rStyle w:val="11"/>
          <w:rFonts w:hint="default" w:ascii="仿宋" w:hAnsi="仿宋" w:eastAsia="仿宋"/>
          <w:color w:val="000000"/>
          <w:spacing w:val="0"/>
          <w:sz w:val="32"/>
          <w:szCs w:val="32"/>
          <w:lang w:val="zh-CN"/>
        </w:rPr>
        <w:t>中医药大学第二附属医院</w:t>
      </w:r>
      <w:r>
        <w:rPr>
          <w:rFonts w:hint="eastAsia" w:ascii="仿宋" w:hAnsi="仿宋" w:eastAsia="仿宋"/>
          <w:sz w:val="32"/>
          <w:szCs w:val="32"/>
        </w:rPr>
        <w:t>承办的山东中西医结合学会睡眠医学专业委员会第二届第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次学术会议拟定于202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年5月1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日在济南市召开。届时将邀请省内本学科领域知名专家作专题报告，现将会议有关事宜通知如下：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一、会议内容</w:t>
      </w:r>
    </w:p>
    <w:p>
      <w:pPr>
        <w:ind w:firstLine="618" w:firstLineChars="200"/>
        <w:rPr>
          <w:rStyle w:val="11"/>
          <w:rFonts w:hint="default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㈠山东中西医结合学会睡眠医学专业委员会专家专题讲座及学术交流；</w:t>
      </w:r>
    </w:p>
    <w:p>
      <w:pPr>
        <w:pStyle w:val="9"/>
        <w:shd w:val="clear" w:color="auto" w:fill="auto"/>
        <w:spacing w:after="0" w:line="240" w:lineRule="auto"/>
        <w:ind w:firstLine="602" w:firstLineChars="200"/>
        <w:jc w:val="both"/>
        <w:rPr>
          <w:rStyle w:val="11"/>
          <w:rFonts w:hint="default"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㈡</w:t>
      </w:r>
      <w:r>
        <w:rPr>
          <w:rStyle w:val="11"/>
          <w:rFonts w:ascii="仿宋" w:hAnsi="仿宋" w:eastAsia="仿宋"/>
          <w:color w:val="000000"/>
          <w:spacing w:val="0"/>
          <w:sz w:val="32"/>
          <w:szCs w:val="32"/>
        </w:rPr>
        <w:t>睡眠中心建设及多导睡眠监测技术培训。</w:t>
      </w:r>
    </w:p>
    <w:p>
      <w:pPr>
        <w:ind w:firstLine="61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二、参会人员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㈠山东中西医结合学会第二届睡眠医学专业委员会委员；</w:t>
      </w:r>
    </w:p>
    <w:p>
      <w:pPr>
        <w:pStyle w:val="9"/>
        <w:shd w:val="clear" w:color="auto" w:fill="auto"/>
        <w:spacing w:after="0" w:line="240" w:lineRule="auto"/>
        <w:ind w:firstLine="600"/>
        <w:jc w:val="both"/>
        <w:rPr>
          <w:rFonts w:hint="default" w:ascii="仿宋" w:hAnsi="仿宋" w:eastAsia="仿宋"/>
          <w:spacing w:val="-4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㈡</w:t>
      </w:r>
      <w:r>
        <w:rPr>
          <w:rFonts w:ascii="仿宋" w:hAnsi="仿宋" w:eastAsia="仿宋" w:cs="仿宋"/>
          <w:sz w:val="32"/>
          <w:szCs w:val="32"/>
        </w:rPr>
        <w:t>全省各级、各类医疗机构中与睡眠医学相关科室：睡眠医学科、神经内科、精神心理科、呼吸科、耳鼻喉科等科室专业技术人员均可报名参会</w:t>
      </w:r>
      <w:r>
        <w:rPr>
          <w:rFonts w:ascii="仿宋" w:hAnsi="仿宋" w:eastAsia="仿宋"/>
          <w:spacing w:val="-4"/>
          <w:sz w:val="32"/>
          <w:szCs w:val="32"/>
        </w:rPr>
        <w:t>。</w:t>
      </w:r>
    </w:p>
    <w:p>
      <w:pPr>
        <w:numPr>
          <w:ilvl w:val="0"/>
          <w:numId w:val="1"/>
        </w:numPr>
        <w:ind w:firstLine="606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会议时间</w:t>
      </w:r>
    </w:p>
    <w:p>
      <w:pPr>
        <w:pStyle w:val="22"/>
        <w:shd w:val="clear" w:color="auto" w:fill="auto"/>
        <w:spacing w:line="560" w:lineRule="exact"/>
        <w:ind w:firstLine="618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年5月1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日，5月1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日14:00-20:00报到，5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日8:30-17:00举办学术会议。</w:t>
      </w:r>
    </w:p>
    <w:p>
      <w:pPr>
        <w:numPr>
          <w:ilvl w:val="0"/>
          <w:numId w:val="1"/>
        </w:numPr>
        <w:ind w:firstLine="606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会议地点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报到及会议地点：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济南市泉城大酒店四楼五龙潭厅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06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其他事宜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㈠会</w:t>
      </w:r>
      <w:r>
        <w:rPr>
          <w:rFonts w:hint="eastAsia" w:ascii="仿宋" w:hAnsi="仿宋" w:eastAsia="仿宋"/>
          <w:spacing w:val="-8"/>
          <w:sz w:val="32"/>
          <w:szCs w:val="32"/>
        </w:rPr>
        <w:t>务费：600元/人,大会统一安排食宿，住宿及交通费用自理，按规定回单位报销。</w:t>
      </w:r>
    </w:p>
    <w:p>
      <w:pPr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㈡</w:t>
      </w:r>
      <w:r>
        <w:rPr>
          <w:rFonts w:hint="eastAsia" w:ascii="仿宋" w:hAnsi="仿宋" w:eastAsia="仿宋"/>
          <w:sz w:val="32"/>
          <w:szCs w:val="32"/>
        </w:rPr>
        <w:t>参会回执：为妥善安排会务，请参会者务必于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年05月03日前发送参会回执（见附件）至会议邮箱。</w:t>
      </w:r>
    </w:p>
    <w:p>
      <w:pPr>
        <w:ind w:firstLine="61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㈢联</w:t>
      </w:r>
      <w:r>
        <w:rPr>
          <w:rFonts w:hint="eastAsia" w:ascii="仿宋" w:hAnsi="仿宋" w:eastAsia="仿宋"/>
          <w:spacing w:val="-16"/>
          <w:sz w:val="32"/>
          <w:szCs w:val="32"/>
        </w:rPr>
        <w:t>系方式：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联系人：董宁15315138857   孟庆芳 13793110238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联系地址：济南市经八路1号山东中医药大学第二附属医院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会务组邮箱：</w:t>
      </w:r>
      <w:r>
        <w:rPr>
          <w:rFonts w:hint="eastAsia" w:ascii="仿宋_GB2312" w:hAnsi="仿宋" w:eastAsia="仿宋_GB2312"/>
          <w:sz w:val="32"/>
        </w:rPr>
        <w:t>sdzxysmyx@163.com</w:t>
      </w:r>
    </w:p>
    <w:p>
      <w:pPr>
        <w:spacing w:line="560" w:lineRule="exact"/>
        <w:rPr>
          <w:rFonts w:ascii="仿宋" w:hAnsi="仿宋" w:eastAsia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附件：参会回执</w:t>
      </w: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p>
      <w:pPr>
        <w:spacing w:line="460" w:lineRule="exact"/>
        <w:ind w:firstLine="4481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山东中西医结合学会</w:t>
      </w:r>
    </w:p>
    <w:p>
      <w:pPr>
        <w:spacing w:line="460" w:lineRule="exact"/>
        <w:ind w:firstLine="4944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7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40"/>
        <w:gridCol w:w="2030"/>
        <w:gridCol w:w="1990"/>
        <w:gridCol w:w="1140"/>
        <w:gridCol w:w="121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是否参会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是否住宿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标间/大床房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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AndChars" w:linePitch="29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5FCC9-EF03-43E9-81DB-74D3830DFE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0AD340-3595-44C5-B443-25B7B5A2F0F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DE91A1-15C9-463B-8600-49E6C5D99A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7BCED0-D177-4C2F-9018-1A42F3842A3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F723"/>
    <w:multiLevelType w:val="singleLevel"/>
    <w:tmpl w:val="3827F7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4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BhZTAwZmVlZjdlOGQ2NzAwMzliNTAwNmY1ZjUifQ=="/>
  </w:docVars>
  <w:rsids>
    <w:rsidRoot w:val="00395AA0"/>
    <w:rsid w:val="001D4E2C"/>
    <w:rsid w:val="002804E2"/>
    <w:rsid w:val="00395AA0"/>
    <w:rsid w:val="004063CC"/>
    <w:rsid w:val="00586752"/>
    <w:rsid w:val="007343B5"/>
    <w:rsid w:val="00753AC7"/>
    <w:rsid w:val="00763BBE"/>
    <w:rsid w:val="00792902"/>
    <w:rsid w:val="009B269F"/>
    <w:rsid w:val="00B14F92"/>
    <w:rsid w:val="00C054A6"/>
    <w:rsid w:val="00C266F4"/>
    <w:rsid w:val="00C8413F"/>
    <w:rsid w:val="00C93D56"/>
    <w:rsid w:val="00E375DD"/>
    <w:rsid w:val="00E86E25"/>
    <w:rsid w:val="00EC7F79"/>
    <w:rsid w:val="00F12E14"/>
    <w:rsid w:val="0B2B625C"/>
    <w:rsid w:val="13C2554B"/>
    <w:rsid w:val="1560504F"/>
    <w:rsid w:val="18E93451"/>
    <w:rsid w:val="23831CB8"/>
    <w:rsid w:val="244E1EC7"/>
    <w:rsid w:val="36102DDC"/>
    <w:rsid w:val="3DF5497E"/>
    <w:rsid w:val="4FDF28AB"/>
    <w:rsid w:val="51800F3D"/>
    <w:rsid w:val="52A4472C"/>
    <w:rsid w:val="53107EE2"/>
    <w:rsid w:val="572C762C"/>
    <w:rsid w:val="57C22DC9"/>
    <w:rsid w:val="59760320"/>
    <w:rsid w:val="6640161A"/>
    <w:rsid w:val="66BA4427"/>
    <w:rsid w:val="6AD221D0"/>
    <w:rsid w:val="6E701A86"/>
    <w:rsid w:val="6FAA16EA"/>
    <w:rsid w:val="70AE161E"/>
    <w:rsid w:val="74466733"/>
    <w:rsid w:val="767204EA"/>
    <w:rsid w:val="77112ED0"/>
    <w:rsid w:val="7766506D"/>
    <w:rsid w:val="781E3915"/>
    <w:rsid w:val="7CBF592C"/>
    <w:rsid w:val="7F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G_EN_FONT_STYLE_NAME_TEMPLATE_ROLE_NUMBER MSG_EN_FONT_STYLE_NAME_BY_ROLE_TEXT 2"/>
    <w:basedOn w:val="1"/>
    <w:link w:val="11"/>
    <w:autoRedefine/>
    <w:unhideWhenUsed/>
    <w:qFormat/>
    <w:uiPriority w:val="99"/>
    <w:pPr>
      <w:shd w:val="clear" w:color="auto" w:fill="FFFFFF"/>
      <w:spacing w:after="880" w:line="280" w:lineRule="exact"/>
      <w:jc w:val="center"/>
    </w:pPr>
    <w:rPr>
      <w:rFonts w:hint="eastAsia" w:ascii="PMingLiU" w:eastAsia="PMingLiU"/>
      <w:spacing w:val="20"/>
      <w:sz w:val="28"/>
    </w:rPr>
  </w:style>
  <w:style w:type="character" w:customStyle="1" w:styleId="10">
    <w:name w:val="MSG_EN_FONT_STYLE_NAME_TEMPLATE_ROLE_NUMBER MSG_EN_FONT_STYLE_NAME_BY_ROLE_TEXT 2 + MSG_EN_FONT_STYLE_MODIFER_SIZE 12"/>
    <w:basedOn w:val="11"/>
    <w:autoRedefine/>
    <w:unhideWhenUsed/>
    <w:qFormat/>
    <w:uiPriority w:val="99"/>
    <w:rPr>
      <w:rFonts w:hint="eastAsia" w:ascii="PMingLiU" w:eastAsia="PMingLiU"/>
      <w:spacing w:val="280"/>
      <w:sz w:val="24"/>
      <w:lang w:val="en-US"/>
    </w:rPr>
  </w:style>
  <w:style w:type="character" w:customStyle="1" w:styleId="11">
    <w:name w:val="MSG_EN_FONT_STYLE_NAME_TEMPLATE_ROLE_NUMBER MSG_EN_FONT_STYLE_NAME_BY_ROLE_TEXT 2_"/>
    <w:basedOn w:val="8"/>
    <w:link w:val="9"/>
    <w:autoRedefine/>
    <w:unhideWhenUsed/>
    <w:qFormat/>
    <w:locked/>
    <w:uiPriority w:val="99"/>
    <w:rPr>
      <w:rFonts w:hint="eastAsia" w:ascii="PMingLiU" w:eastAsia="PMingLiU"/>
      <w:spacing w:val="20"/>
      <w:sz w:val="28"/>
      <w:lang w:val="en-US"/>
    </w:rPr>
  </w:style>
  <w:style w:type="character" w:customStyle="1" w:styleId="12">
    <w:name w:val="MSG_EN_FONT_STYLE_NAME_TEMPLATE_ROLE_NUMBER MSG_EN_FONT_STYLE_NAME_BY_ROLE_TEXT 2 + MSG_EN_FONT_STYLE_MODIFER_NAME Arial Unicode MS"/>
    <w:basedOn w:val="11"/>
    <w:autoRedefine/>
    <w:unhideWhenUsed/>
    <w:qFormat/>
    <w:uiPriority w:val="99"/>
    <w:rPr>
      <w:rFonts w:hint="eastAsia" w:ascii="Arial Unicode MS" w:eastAsia="Arial Unicode MS"/>
      <w:spacing w:val="0"/>
      <w:sz w:val="14"/>
      <w:lang w:val="en-US" w:eastAsia="en-US"/>
    </w:rPr>
  </w:style>
  <w:style w:type="character" w:customStyle="1" w:styleId="13">
    <w:name w:val="MSG_EN_FONT_STYLE_NAME_TEMPLATE_ROLE_NUMBER MSG_EN_FONT_STYLE_NAME_BY_ROLE_TEXT 2 + MSG_EN_FONT_STYLE_MODIFER_SIZE 122"/>
    <w:basedOn w:val="11"/>
    <w:autoRedefine/>
    <w:unhideWhenUsed/>
    <w:qFormat/>
    <w:uiPriority w:val="99"/>
    <w:rPr>
      <w:rFonts w:hint="eastAsia" w:ascii="PMingLiU" w:eastAsia="PMingLiU"/>
      <w:spacing w:val="0"/>
      <w:sz w:val="24"/>
      <w:lang w:val="en-US"/>
    </w:rPr>
  </w:style>
  <w:style w:type="character" w:customStyle="1" w:styleId="14">
    <w:name w:val="MSG_EN_FONT_STYLE_NAME_TEMPLATE_ROLE_NUMBER MSG_EN_FONT_STYLE_NAME_BY_ROLE_TEXT 2 + MSG_EN_FONT_STYLE_MODIFER_SIZE 121"/>
    <w:basedOn w:val="11"/>
    <w:autoRedefine/>
    <w:unhideWhenUsed/>
    <w:qFormat/>
    <w:uiPriority w:val="99"/>
    <w:rPr>
      <w:rFonts w:hint="eastAsia" w:ascii="PMingLiU" w:eastAsia="PMingLiU"/>
      <w:spacing w:val="30"/>
      <w:sz w:val="24"/>
      <w:lang w:val="en-US"/>
    </w:rPr>
  </w:style>
  <w:style w:type="paragraph" w:customStyle="1" w:styleId="15">
    <w:name w:val="MSG_EN_FONT_STYLE_NAME_TEMPLATE_ROLE MSG_EN_FONT_STYLE_NAME_BY_ROLE_RUNNING_TITLE1"/>
    <w:basedOn w:val="1"/>
    <w:link w:val="17"/>
    <w:autoRedefine/>
    <w:unhideWhenUsed/>
    <w:qFormat/>
    <w:uiPriority w:val="99"/>
    <w:pPr>
      <w:shd w:val="clear" w:color="auto" w:fill="FFFFFF"/>
      <w:spacing w:line="300" w:lineRule="exact"/>
      <w:jc w:val="distribute"/>
    </w:pPr>
    <w:rPr>
      <w:rFonts w:hint="eastAsia" w:ascii="PMingLiU" w:eastAsia="PMingLiU"/>
      <w:sz w:val="30"/>
    </w:rPr>
  </w:style>
  <w:style w:type="character" w:customStyle="1" w:styleId="16">
    <w:name w:val="MSG_EN_FONT_STYLE_NAME_TEMPLATE_ROLE MSG_EN_FONT_STYLE_NAME_BY_ROLE_RUNNING_TITLE + MSG_EN_FONT_STYLE_MODIFER_NAME Arial Unicode MS"/>
    <w:basedOn w:val="17"/>
    <w:autoRedefine/>
    <w:unhideWhenUsed/>
    <w:qFormat/>
    <w:uiPriority w:val="99"/>
    <w:rPr>
      <w:rFonts w:hint="eastAsia" w:ascii="Arial Unicode MS" w:eastAsia="Arial Unicode MS"/>
      <w:w w:val="60"/>
      <w:sz w:val="17"/>
      <w:lang w:val="en-US"/>
    </w:rPr>
  </w:style>
  <w:style w:type="character" w:customStyle="1" w:styleId="17">
    <w:name w:val="MSG_EN_FONT_STYLE_NAME_TEMPLATE_ROLE MSG_EN_FONT_STYLE_NAME_BY_ROLE_RUNNING_TITLE_"/>
    <w:basedOn w:val="8"/>
    <w:link w:val="15"/>
    <w:autoRedefine/>
    <w:unhideWhenUsed/>
    <w:qFormat/>
    <w:locked/>
    <w:uiPriority w:val="99"/>
    <w:rPr>
      <w:rFonts w:hint="eastAsia" w:ascii="PMingLiU" w:eastAsia="PMingLiU"/>
      <w:sz w:val="30"/>
      <w:lang w:val="en-US"/>
    </w:rPr>
  </w:style>
  <w:style w:type="character" w:customStyle="1" w:styleId="18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Body text|3"/>
    <w:basedOn w:val="1"/>
    <w:autoRedefine/>
    <w:qFormat/>
    <w:uiPriority w:val="0"/>
    <w:pPr>
      <w:shd w:val="clear" w:color="auto" w:fill="FFFFFF"/>
      <w:spacing w:line="583" w:lineRule="exact"/>
      <w:jc w:val="distribute"/>
    </w:pPr>
    <w:rPr>
      <w:rFonts w:ascii="PMingLiU" w:hAnsi="PMingLiU" w:eastAsia="PMingLiU" w:cs="PMingLiU"/>
      <w:sz w:val="30"/>
      <w:szCs w:val="30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3</Pages>
  <Words>570</Words>
  <Characters>654</Characters>
  <Lines>5</Lines>
  <Paragraphs>1</Paragraphs>
  <TotalTime>0</TotalTime>
  <ScaleCrop>false</ScaleCrop>
  <LinksUpToDate>false</LinksUpToDate>
  <CharactersWithSpaces>691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gzz</dc:creator>
  <cp:lastModifiedBy>张美丽</cp:lastModifiedBy>
  <cp:lastPrinted>2025-04-07T08:07:34Z</cp:lastPrinted>
  <dcterms:modified xsi:type="dcterms:W3CDTF">2025-04-07T08:14:46Z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AA06138A8C4D4B3DAD3B9768C4398A53_13</vt:lpwstr>
  </property>
  <property fmtid="{D5CDD505-2E9C-101B-9397-08002B2CF9AE}" pid="4" name="KSOTemplateDocerSaveRecord">
    <vt:lpwstr>eyJoZGlkIjoiOTc3M2Y5NzIzMDFlZjAyY2Q4Njk5ODkyYjFjNzBiNTQiLCJ1c2VySWQiOiIzMTcyOTIwMjIifQ==</vt:lpwstr>
  </property>
</Properties>
</file>